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1E69" w:rsidRDefault="00DA55CF">
      <w:pPr>
        <w:jc w:val="both"/>
        <w:rPr>
          <w:i/>
          <w:iCs/>
          <w:sz w:val="24"/>
          <w:szCs w:val="24"/>
        </w:rPr>
      </w:pPr>
      <w:r>
        <w:rPr>
          <w:b/>
          <w:sz w:val="28"/>
          <w:szCs w:val="28"/>
        </w:rPr>
        <w:t>La plataforma Libertad 6 de Zaragoza anuncia un mes de movilizaciones cuando se cumple un año en prisión</w:t>
      </w:r>
    </w:p>
    <w:p w:rsidR="004C1E69" w:rsidRDefault="004C1E69">
      <w:pPr>
        <w:jc w:val="both"/>
        <w:rPr>
          <w:i/>
          <w:iCs/>
          <w:sz w:val="24"/>
          <w:szCs w:val="24"/>
        </w:rPr>
      </w:pPr>
    </w:p>
    <w:p w:rsidR="004C1E69" w:rsidRDefault="00DA55CF">
      <w:pPr>
        <w:jc w:val="both"/>
        <w:rPr>
          <w:i/>
          <w:iCs/>
          <w:sz w:val="24"/>
          <w:szCs w:val="24"/>
        </w:rPr>
      </w:pPr>
      <w:r>
        <w:rPr>
          <w:i/>
          <w:iCs/>
          <w:sz w:val="24"/>
          <w:szCs w:val="24"/>
        </w:rPr>
        <w:t>Cuatro eventos principales tendr</w:t>
      </w:r>
      <w:r>
        <w:rPr>
          <w:i/>
          <w:iCs/>
          <w:sz w:val="24"/>
          <w:szCs w:val="24"/>
        </w:rPr>
        <w:t>án lugar en los próximos días para exigir la libertad de los jóvenes zaragozanos: jornada musical solidaria, cadena humana, marcha contra la macrocárcel de Zuera y gran manifestación</w:t>
      </w:r>
      <w:r>
        <w:rPr>
          <w:i/>
          <w:iCs/>
          <w:sz w:val="24"/>
          <w:szCs w:val="24"/>
        </w:rPr>
        <w:t>.</w:t>
      </w:r>
    </w:p>
    <w:p w:rsidR="004C1E69" w:rsidRDefault="004C1E69">
      <w:pPr>
        <w:jc w:val="both"/>
      </w:pPr>
    </w:p>
    <w:p w:rsidR="004C1E69" w:rsidRDefault="004C1E69">
      <w:pPr>
        <w:jc w:val="both"/>
        <w:rPr>
          <w:b/>
        </w:rPr>
      </w:pPr>
    </w:p>
    <w:p w:rsidR="004C1E69" w:rsidRDefault="00DA55CF">
      <w:pPr>
        <w:jc w:val="both"/>
      </w:pPr>
      <w:r>
        <w:rPr>
          <w:b/>
        </w:rPr>
        <w:t>Jueves, 20 de marzo de 2025</w:t>
      </w:r>
      <w:r>
        <w:t>.- El d</w:t>
      </w:r>
      <w:r>
        <w:t>ía 16 de abril se cumplirá un año de</w:t>
      </w:r>
      <w:r>
        <w:t>sde que ingresaron en prisión los dos primeros jóvenes zaragozanos condenados a 4 años y 9 meses de cárcel por manifestarse en enero de 2019 ante los discursos de odio lanzados durante un mitin de VOX. Una sentencia, sin más pruebas que el contradictorio t</w:t>
      </w:r>
      <w:r>
        <w:t>estimonio policial durante el proceso judicial, que llegó tras 5 años de proceso judicial culminado con la condena del Tribunal Supremo y que ha generado miles de muestras de solidaridad en forma de firmas en apoyo al indulto, aportaciones económicas, mens</w:t>
      </w:r>
      <w:r>
        <w:t>ajes en redes sociales y participación en manifestaciones y concentraciones en todo el Estado.</w:t>
      </w:r>
    </w:p>
    <w:p w:rsidR="004C1E69" w:rsidRDefault="004C1E69">
      <w:pPr>
        <w:jc w:val="both"/>
      </w:pPr>
    </w:p>
    <w:p w:rsidR="004C1E69" w:rsidRDefault="00DA55CF">
      <w:pPr>
        <w:jc w:val="both"/>
      </w:pPr>
      <w:r>
        <w:t xml:space="preserve">La plataforma Libertad 6 de Zaragoza ha anunciado recientemente que convoca varios eventos durante las próximas semanas con el objetivo de exigir la liberación </w:t>
      </w:r>
      <w:r>
        <w:t xml:space="preserve">inmediata de los 4 jóvenes en prisión. En primer lugar, este sábado 22 de marzo, desde las 16h, tendrá lugar una jornada musical solidaria en el CSO La Fábrika de chocolate con el que recaudar dinero </w:t>
      </w:r>
      <w:r w:rsidR="00186E41">
        <w:t>para sufragar los costes derivados del proceso judicial</w:t>
      </w:r>
      <w:r>
        <w:t xml:space="preserve"> y hacer llegar a más gente información de </w:t>
      </w:r>
      <w:r>
        <w:t>la situación.</w:t>
      </w:r>
    </w:p>
    <w:p w:rsidR="004C1E69" w:rsidRDefault="004C1E69">
      <w:pPr>
        <w:jc w:val="both"/>
      </w:pPr>
    </w:p>
    <w:p w:rsidR="004C1E69" w:rsidRDefault="00DA55CF">
      <w:pPr>
        <w:jc w:val="both"/>
      </w:pPr>
      <w:r>
        <w:t>Posteriormente, el viernes 28 de marzo se realizará una cadena humana desde la Delegación del Gobierno en la Plaza del pilar de la capital aragonesa como señalamiento al gobierno de coalición como responsable de cada uno de los días en prisi</w:t>
      </w:r>
      <w:r>
        <w:t xml:space="preserve">ón. Según indica el grupo de apoyo a los jóvenes presos, “el gobierno no muestra voluntad política para poner fin a una injusticia ya que tiene la posibilidad y la obligación de </w:t>
      </w:r>
      <w:r w:rsidR="000E03D7">
        <w:t>indultarlos</w:t>
      </w:r>
      <w:r>
        <w:t>, así como de derogar las leyes que hacen que esto pueda volver a oc</w:t>
      </w:r>
      <w:r>
        <w:t>urrir a más personas”.</w:t>
      </w:r>
    </w:p>
    <w:p w:rsidR="004C1E69" w:rsidRDefault="004C1E69">
      <w:pPr>
        <w:jc w:val="both"/>
      </w:pPr>
    </w:p>
    <w:p w:rsidR="004C1E69" w:rsidRDefault="00DA55CF">
      <w:pPr>
        <w:jc w:val="both"/>
      </w:pPr>
      <w:r>
        <w:t>Dos días después, el domingo 30 de marzo, la plataforma llama a participar en la XXII edición de la anual Marcha contra la macrocárcel de Zuera, en la que habrá conciertos, charlas y programas de radio en los alrededores de la prisi</w:t>
      </w:r>
      <w:r>
        <w:t>ón. Es en esta ocasión en la que el caso de “los 6 de Zaragoza” tendrá mayor protagonismo puesto que es la primera marcha en la que ya se encuentran en prisión.</w:t>
      </w:r>
    </w:p>
    <w:p w:rsidR="004C1E69" w:rsidRDefault="004C1E69">
      <w:pPr>
        <w:jc w:val="both"/>
      </w:pPr>
    </w:p>
    <w:p w:rsidR="004C1E69" w:rsidRDefault="00DA55CF">
      <w:pPr>
        <w:jc w:val="both"/>
      </w:pPr>
      <w:r>
        <w:t>Por último, la serie de movilizaciones finalizará el sábado 12 de abril, a las 12h del mediodí</w:t>
      </w:r>
      <w:r>
        <w:t>a desde Glorieta Sasera, con una gran manifestación que recorrerá el centro de Zaragoza por la libertad de los condenados, que incidirá también en la derogación de la Ley Mordaza y por una reforma no punitiva del Código penal.</w:t>
      </w:r>
    </w:p>
    <w:p w:rsidR="004C1E69" w:rsidRDefault="004C1E69">
      <w:pPr>
        <w:jc w:val="both"/>
      </w:pPr>
    </w:p>
    <w:p w:rsidR="004C1E69" w:rsidRDefault="00DA55CF">
      <w:pPr>
        <w:jc w:val="both"/>
      </w:pPr>
      <w:r>
        <w:t xml:space="preserve">A día de hoy, la plataforma </w:t>
      </w:r>
      <w:r>
        <w:t>no ha recibido información</w:t>
      </w:r>
      <w:r w:rsidR="002D382C">
        <w:t xml:space="preserve"> del Ministerio de Justicia ni</w:t>
      </w:r>
      <w:r>
        <w:t xml:space="preserve"> de</w:t>
      </w:r>
      <w:r w:rsidR="002D382C">
        <w:t xml:space="preserve"> </w:t>
      </w:r>
      <w:r>
        <w:t>l</w:t>
      </w:r>
      <w:r w:rsidR="002D382C">
        <w:t>os miembros del</w:t>
      </w:r>
      <w:r>
        <w:t xml:space="preserve"> </w:t>
      </w:r>
      <w:bookmarkStart w:id="0" w:name="_GoBack"/>
      <w:bookmarkEnd w:id="0"/>
      <w:r>
        <w:t>gobierno de coalici</w:t>
      </w:r>
      <w:r>
        <w:t xml:space="preserve">ón </w:t>
      </w:r>
      <w:r>
        <w:t>sobre el estado del proceso de indulto, que solicitaron formalmente el 2 de abril del año pasado ante el Ministerio del Interior acompañado por más de 10.000 firmas de apoyo de organizaciones y personas.</w:t>
      </w:r>
    </w:p>
    <w:sectPr w:rsidR="004C1E69">
      <w:headerReference w:type="default" r:id="rId6"/>
      <w:footerReference w:type="default" r:id="rId7"/>
      <w:pgSz w:w="11906" w:h="16838"/>
      <w:pgMar w:top="777" w:right="1133" w:bottom="777" w:left="1133" w:header="720" w:footer="720" w:gutter="0"/>
      <w:pgNumType w:start="1"/>
      <w:cols w:space="720"/>
      <w:formProt w:val="0"/>
      <w:docGrid w:linePitch="100" w:charSpace="2457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55CF" w:rsidRDefault="00DA55CF">
      <w:pPr>
        <w:spacing w:line="240" w:lineRule="auto"/>
      </w:pPr>
      <w:r>
        <w:separator/>
      </w:r>
    </w:p>
  </w:endnote>
  <w:endnote w:type="continuationSeparator" w:id="0">
    <w:p w:rsidR="00DA55CF" w:rsidRDefault="00DA55C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buntu">
    <w:altName w:val="Times New Roman"/>
    <w:charset w:val="01"/>
    <w:family w:val="auto"/>
    <w:pitch w:val="default"/>
  </w:font>
  <w:font w:name="Lohit Devanagari">
    <w:altName w:val="Times New Roman"/>
    <w:panose1 w:val="00000000000000000000"/>
    <w:charset w:val="00"/>
    <w:family w:val="roman"/>
    <w:notTrueType/>
    <w:pitch w:val="default"/>
  </w:font>
  <w:font w:name="Noto Sans CJK SC">
    <w:panose1 w:val="00000000000000000000"/>
    <w:charset w:val="00"/>
    <w:family w:val="roman"/>
    <w:notTrueType/>
    <w:pitch w:val="default"/>
  </w:font>
  <w:font w:name="Calibri">
    <w:panose1 w:val="020F0502020204030204"/>
    <w:charset w:val="00"/>
    <w:family w:val="swiss"/>
    <w:pitch w:val="variable"/>
    <w:sig w:usb0="A0002AEF" w:usb1="4000207B"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1E69" w:rsidRDefault="004C1E69">
    <w:pPr>
      <w:jc w:val="right"/>
    </w:pPr>
  </w:p>
  <w:p w:rsidR="004C1E69" w:rsidRDefault="00DA55CF">
    <w:pPr>
      <w:jc w:val="right"/>
    </w:pPr>
    <w:r>
      <w:rPr>
        <w:noProof/>
      </w:rPr>
      <mc:AlternateContent>
        <mc:Choice Requires="wps">
          <w:drawing>
            <wp:inline distT="0" distB="0" distL="0" distR="0" wp14:anchorId="14F9CDAE">
              <wp:extent cx="6121400" cy="19050"/>
              <wp:effectExtent l="0" t="0" r="0" b="0"/>
              <wp:docPr id="3" name="Forma2"/>
              <wp:cNvGraphicFramePr/>
              <a:graphic xmlns:a="http://schemas.openxmlformats.org/drawingml/2006/main">
                <a:graphicData uri="http://schemas.microsoft.com/office/word/2010/wordprocessingShape">
                  <wps:wsp>
                    <wps:cNvSpPr/>
                    <wps:spPr>
                      <a:xfrm>
                        <a:off x="0" y="0"/>
                        <a:ext cx="6121440" cy="1908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674F90F7" id="Forma2" o:spid="_x0000_s1026" style="width:482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feyQEAAPEDAAAOAAAAZHJzL2Uyb0RvYy54bWysU8Fu2zAMvQ/YPwi6L3ayouiMOMWwIrsM&#10;W7F2H6DIUiJAEgVKi5O/H8W4bredOgwGZFLiI/meqPXtKXhxNJgdxF4uF60UJmoYXNz38sfj9t2N&#10;FLmoOCgP0fTybLK83bx9sx5TZ1ZwAD8YFJQk5m5MvTyUkrqmyfpggsoLSCbSoQUMqpCL+2ZANVL2&#10;4JtV2143I+CQELTJmXbvLodyw/mtNbp8szabInwvqbfCK/K6q2uzWatujyodnJ7aUP/QRVAuUtE5&#10;1Z0qSvxE91eq4DRCBlsWGkID1jptmAOxWbZ/sHk4qGSYC4mT0yxT/n9p9dfjPQo39PK9FFEFuqJt&#10;FXtVlRlT7ijgId3j5GUyK82TxVD/RECcWM3zrKY5FaFp83q5Wl5dkeiazpYf2htWu3kGJ8zls4Eg&#10;qtFLpMtiDdXxSy5UkEKfQmqtDN4NW+c9O7jfffIojoou9mNbv9oxQX4L81GMtbEKiVDBlyAfKbbS&#10;uxBiq5y9qXE+fjeWJGFeXEtPxS5zQ4NNpJ6mhyoyoAZayv9K7ASpaMPj+kr8DOL6EMuMDy4CsiYv&#10;2FVzB8OZL5QFoLli2aY3UAf3pc8yPb/UzS8AAAD//wMAUEsDBBQABgAIAAAAIQDqS8jB2gAAAAMB&#10;AAAPAAAAZHJzL2Rvd25yZXYueG1sTI/NTsMwEITvSLyDtUjcqFN+IhriVBUSiAMSbUrvTrzEEfE6&#10;st025elZuMBlpNGsZr4tl5MbxAFD7D0pmM8yEEitNz11Ct63T1f3IGLSZPTgCRWcMMKyOj8rdWH8&#10;kTZ4qFMnuIRioRXYlMZCythadDrO/IjE2YcPTie2oZMm6COXu0FeZ1kune6JF6we8dFi+1nvnYJA&#10;zanLn/GuXu3s28t8/brdfEWlLi+m1QOIhFP6O4YffEaHipkavycTxaCAH0m/ytkiv2XbKLjJQFal&#10;/M9efQMAAP//AwBQSwECLQAUAAYACAAAACEAtoM4kv4AAADhAQAAEwAAAAAAAAAAAAAAAAAAAAAA&#10;W0NvbnRlbnRfVHlwZXNdLnhtbFBLAQItABQABgAIAAAAIQA4/SH/1gAAAJQBAAALAAAAAAAAAAAA&#10;AAAAAC8BAABfcmVscy8ucmVsc1BLAQItABQABgAIAAAAIQD2D+feyQEAAPEDAAAOAAAAAAAAAAAA&#10;AAAAAC4CAABkcnMvZTJvRG9jLnhtbFBLAQItABQABgAIAAAAIQDqS8jB2gAAAAMBAAAPAAAAAAAA&#10;AAAAAAAAACMEAABkcnMvZG93bnJldi54bWxQSwUGAAAAAAQABADzAAAAKgUAAAAA&#10;" fillcolor="#a0a0a0" stroked="f" strokeweight="0">
              <w10:anchorlock/>
            </v:rect>
          </w:pict>
        </mc:Fallback>
      </mc:AlternateContent>
    </w:r>
  </w:p>
  <w:tbl>
    <w:tblPr>
      <w:tblW w:w="9990" w:type="dxa"/>
      <w:tblInd w:w="-165" w:type="dxa"/>
      <w:tblLayout w:type="fixed"/>
      <w:tblCellMar>
        <w:top w:w="100" w:type="dxa"/>
        <w:left w:w="100" w:type="dxa"/>
        <w:bottom w:w="100" w:type="dxa"/>
        <w:right w:w="100" w:type="dxa"/>
      </w:tblCellMar>
      <w:tblLook w:val="0600" w:firstRow="0" w:lastRow="0" w:firstColumn="0" w:lastColumn="0" w:noHBand="1" w:noVBand="1"/>
    </w:tblPr>
    <w:tblGrid>
      <w:gridCol w:w="4538"/>
      <w:gridCol w:w="4650"/>
      <w:gridCol w:w="802"/>
    </w:tblGrid>
    <w:tr w:rsidR="004C1E69">
      <w:tc>
        <w:tcPr>
          <w:tcW w:w="4538" w:type="dxa"/>
          <w:shd w:val="clear" w:color="auto" w:fill="auto"/>
        </w:tcPr>
        <w:p w:rsidR="004C1E69" w:rsidRDefault="00DA55CF">
          <w:pPr>
            <w:widowControl w:val="0"/>
            <w:spacing w:line="240" w:lineRule="auto"/>
          </w:pPr>
          <w:hyperlink r:id="rId1">
            <w:r>
              <w:rPr>
                <w:rStyle w:val="EnlacedeInternet"/>
                <w:color w:val="auto"/>
                <w:u w:val="none"/>
              </w:rPr>
              <w:t>libertad6dezaragoza.info</w:t>
            </w:r>
          </w:hyperlink>
        </w:p>
        <w:p w:rsidR="004C1E69" w:rsidRDefault="00DA55CF">
          <w:pPr>
            <w:widowControl w:val="0"/>
            <w:spacing w:line="240" w:lineRule="auto"/>
          </w:pPr>
          <w:hyperlink r:id="rId2">
            <w:r>
              <w:rPr>
                <w:rStyle w:val="EnlacedeInternet"/>
                <w:color w:val="auto"/>
                <w:u w:val="none"/>
              </w:rPr>
              <w:t>contacto@libertad6dezaragoza.info</w:t>
            </w:r>
          </w:hyperlink>
        </w:p>
      </w:tc>
      <w:tc>
        <w:tcPr>
          <w:tcW w:w="4650" w:type="dxa"/>
          <w:shd w:val="clear" w:color="auto" w:fill="auto"/>
        </w:tcPr>
        <w:p w:rsidR="004C1E69" w:rsidRDefault="00DA55CF">
          <w:pPr>
            <w:widowControl w:val="0"/>
          </w:pPr>
          <w:hyperlink r:id="rId3">
            <w:r>
              <w:rPr>
                <w:rStyle w:val="EnlacedeInternet"/>
                <w:color w:val="auto"/>
                <w:u w:val="none"/>
              </w:rPr>
              <w:t>x.com/Libertad6Zgz</w:t>
            </w:r>
          </w:hyperlink>
        </w:p>
        <w:p w:rsidR="004C1E69" w:rsidRDefault="00DA55CF">
          <w:pPr>
            <w:widowControl w:val="0"/>
          </w:pPr>
          <w:hyperlink r:id="rId4">
            <w:r>
              <w:rPr>
                <w:rStyle w:val="EnlacedeInternet"/>
                <w:color w:val="auto"/>
                <w:u w:val="none"/>
              </w:rPr>
              <w:t>instagram.com/libertad6zgz</w:t>
            </w:r>
          </w:hyperlink>
        </w:p>
        <w:p w:rsidR="004C1E69" w:rsidRDefault="00DA55CF">
          <w:pPr>
            <w:widowControl w:val="0"/>
          </w:pPr>
          <w:r>
            <w:rPr>
              <w:rStyle w:val="EnlacedeInternet"/>
              <w:color w:val="auto"/>
              <w:u w:val="none"/>
            </w:rPr>
            <w:t>bsky.app/pro</w:t>
          </w:r>
          <w:r>
            <w:rPr>
              <w:rStyle w:val="EnlacedeInternet"/>
              <w:color w:val="auto"/>
              <w:u w:val="none"/>
            </w:rPr>
            <w:t>file/libertad6zgz.bsky.social</w:t>
          </w:r>
        </w:p>
      </w:tc>
      <w:tc>
        <w:tcPr>
          <w:tcW w:w="802" w:type="dxa"/>
          <w:shd w:val="clear" w:color="auto" w:fill="auto"/>
          <w:vAlign w:val="bottom"/>
        </w:tcPr>
        <w:p w:rsidR="004C1E69" w:rsidRDefault="00DA55CF">
          <w:pPr>
            <w:widowControl w:val="0"/>
            <w:jc w:val="right"/>
          </w:pPr>
          <w:r>
            <w:fldChar w:fldCharType="begin"/>
          </w:r>
          <w:r>
            <w:instrText xml:space="preserve"> PAGE </w:instrText>
          </w:r>
          <w:r>
            <w:fldChar w:fldCharType="separate"/>
          </w:r>
          <w:r w:rsidR="002D382C">
            <w:rPr>
              <w:noProof/>
            </w:rPr>
            <w:t>1</w:t>
          </w:r>
          <w:r>
            <w:fldChar w:fldCharType="end"/>
          </w:r>
        </w:p>
      </w:tc>
    </w:tr>
  </w:tbl>
  <w:p w:rsidR="004C1E69" w:rsidRDefault="004C1E69">
    <w:pPr>
      <w:rPr>
        <w:sz w:val="2"/>
        <w:szCs w:val="2"/>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55CF" w:rsidRDefault="00DA55CF">
      <w:pPr>
        <w:spacing w:line="240" w:lineRule="auto"/>
      </w:pPr>
      <w:r>
        <w:separator/>
      </w:r>
    </w:p>
  </w:footnote>
  <w:footnote w:type="continuationSeparator" w:id="0">
    <w:p w:rsidR="00DA55CF" w:rsidRDefault="00DA55C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1E69" w:rsidRDefault="004C1E69">
    <w:pPr>
      <w:rPr>
        <w:sz w:val="2"/>
        <w:szCs w:val="2"/>
      </w:rPr>
    </w:pPr>
  </w:p>
  <w:tbl>
    <w:tblPr>
      <w:tblW w:w="10215" w:type="dxa"/>
      <w:jc w:val="center"/>
      <w:tblLayout w:type="fixed"/>
      <w:tblCellMar>
        <w:top w:w="100" w:type="dxa"/>
        <w:left w:w="100" w:type="dxa"/>
        <w:bottom w:w="100" w:type="dxa"/>
        <w:right w:w="100" w:type="dxa"/>
      </w:tblCellMar>
      <w:tblLook w:val="0600" w:firstRow="0" w:lastRow="0" w:firstColumn="0" w:lastColumn="0" w:noHBand="1" w:noVBand="1"/>
    </w:tblPr>
    <w:tblGrid>
      <w:gridCol w:w="1101"/>
      <w:gridCol w:w="3774"/>
      <w:gridCol w:w="3844"/>
      <w:gridCol w:w="1496"/>
    </w:tblGrid>
    <w:tr w:rsidR="004C1E69">
      <w:trPr>
        <w:trHeight w:val="1044"/>
        <w:jc w:val="center"/>
      </w:trPr>
      <w:tc>
        <w:tcPr>
          <w:tcW w:w="1100" w:type="dxa"/>
          <w:shd w:val="clear" w:color="auto" w:fill="auto"/>
          <w:vAlign w:val="center"/>
        </w:tcPr>
        <w:p w:rsidR="004C1E69" w:rsidRDefault="00DA55CF">
          <w:pPr>
            <w:widowControl w:val="0"/>
          </w:pPr>
          <w:r>
            <w:rPr>
              <w:noProof/>
            </w:rPr>
            <w:drawing>
              <wp:inline distT="0" distB="0" distL="0" distR="0">
                <wp:extent cx="571500" cy="571500"/>
                <wp:effectExtent l="0" t="0" r="0" b="0"/>
                <wp:docPr id="1" name="Imag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pic:cNvPicPr>
                          <a:picLocks noChangeAspect="1" noChangeArrowheads="1"/>
                        </pic:cNvPicPr>
                      </pic:nvPicPr>
                      <pic:blipFill>
                        <a:blip r:embed="rId1"/>
                        <a:stretch>
                          <a:fillRect/>
                        </a:stretch>
                      </pic:blipFill>
                      <pic:spPr bwMode="auto">
                        <a:xfrm>
                          <a:off x="0" y="0"/>
                          <a:ext cx="571500" cy="571500"/>
                        </a:xfrm>
                        <a:prstGeom prst="rect">
                          <a:avLst/>
                        </a:prstGeom>
                      </pic:spPr>
                    </pic:pic>
                  </a:graphicData>
                </a:graphic>
              </wp:inline>
            </w:drawing>
          </w:r>
        </w:p>
      </w:tc>
      <w:tc>
        <w:tcPr>
          <w:tcW w:w="3774" w:type="dxa"/>
          <w:shd w:val="clear" w:color="auto" w:fill="auto"/>
          <w:vAlign w:val="center"/>
        </w:tcPr>
        <w:p w:rsidR="004C1E69" w:rsidRDefault="00DA55CF">
          <w:pPr>
            <w:widowControl w:val="0"/>
            <w:rPr>
              <w:b/>
            </w:rPr>
          </w:pPr>
          <w:r>
            <w:rPr>
              <w:b/>
            </w:rPr>
            <w:t>Libertad 6 de Zaragoza</w:t>
          </w:r>
        </w:p>
      </w:tc>
      <w:tc>
        <w:tcPr>
          <w:tcW w:w="3844" w:type="dxa"/>
          <w:shd w:val="clear" w:color="auto" w:fill="auto"/>
          <w:vAlign w:val="center"/>
        </w:tcPr>
        <w:p w:rsidR="004C1E69" w:rsidRDefault="00DA55CF">
          <w:pPr>
            <w:widowControl w:val="0"/>
            <w:spacing w:line="240" w:lineRule="auto"/>
            <w:rPr>
              <w:b/>
              <w:sz w:val="24"/>
              <w:szCs w:val="24"/>
              <w:u w:val="single"/>
            </w:rPr>
          </w:pPr>
          <w:r>
            <w:rPr>
              <w:b/>
              <w:sz w:val="24"/>
              <w:szCs w:val="24"/>
              <w:u w:val="single"/>
            </w:rPr>
            <w:t>Nota de prensa</w:t>
          </w:r>
        </w:p>
      </w:tc>
      <w:tc>
        <w:tcPr>
          <w:tcW w:w="1496" w:type="dxa"/>
          <w:shd w:val="clear" w:color="auto" w:fill="auto"/>
          <w:vAlign w:val="center"/>
        </w:tcPr>
        <w:p w:rsidR="004C1E69" w:rsidRDefault="00DA55CF">
          <w:pPr>
            <w:widowControl w:val="0"/>
            <w:spacing w:line="240" w:lineRule="auto"/>
            <w:jc w:val="right"/>
            <w:rPr>
              <w:i/>
            </w:rPr>
          </w:pPr>
          <w:r>
            <w:rPr>
              <w:i/>
            </w:rPr>
            <w:t>20/03/2025</w:t>
          </w:r>
        </w:p>
      </w:tc>
    </w:tr>
  </w:tbl>
  <w:p w:rsidR="004C1E69" w:rsidRDefault="00DA55CF">
    <w:r>
      <w:rPr>
        <w:noProof/>
      </w:rPr>
      <mc:AlternateContent>
        <mc:Choice Requires="wps">
          <w:drawing>
            <wp:inline distT="0" distB="0" distL="0" distR="0" wp14:anchorId="296254DE">
              <wp:extent cx="635" cy="19050"/>
              <wp:effectExtent l="0" t="0" r="0" b="0"/>
              <wp:docPr id="2" name="Forma1"/>
              <wp:cNvGraphicFramePr/>
              <a:graphic xmlns:a="http://schemas.openxmlformats.org/drawingml/2006/main">
                <a:graphicData uri="http://schemas.microsoft.com/office/word/2010/wordprocessingShape">
                  <wps:wsp>
                    <wps:cNvSpPr/>
                    <wps:spPr>
                      <a:xfrm>
                        <a:off x="0" y="0"/>
                        <a:ext cx="720" cy="1908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757F19BD" id="Forma1" o:spid="_x0000_s1026" style="width:.0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Tv1xAEAAO0DAAAOAAAAZHJzL2Uyb0RvYy54bWysU1GP0zAMfkfiP0R5Z+32AEe17oQ4jRcE&#10;Jw5+QJYma6Qkjpywbv8ex+v1Dng6hCqldurP9vfZ3d6egxcng9lB7OV61UphoobBxWMvf3zfv7mR&#10;IhcVB+Uhml5eTJa3u9evtlPqzAZG8INBQUli7qbUy7GU1DVN1qMJKq8gmUgfLWBQhVw8NgOqibIH&#10;32za9m0zAQ4JQZuc6fbu+lHuOL+1Rpev1mZThO8l9Vb4RD4P9Wx2W9UdUaXR6bkN9Q9dBOUiFV1S&#10;3amixE90f6UKTiNksGWlITRgrdOGORCbdfsHm4dRJcNcSJycFpny/0urv5zuUbihlxspogo0on0V&#10;e12VmVLuKOAh3ePsZTIrzbPFUN9EQJxZzcuipjkXoeny3YYE13S/ft/esNLNEzBhLp8MBFGNXiIN&#10;ivVTp8+5UDEKfQypdTJ4N+yd9+zg8fDRozgpGuqHtj61W4L8FuajmGpTFRKhgq9BPlJspXYlw1a5&#10;eFPjfPxmLMnBnLiWnotdd4aWmkg9bg5VZEANtJT/hdgZUtGGV/WF+AXE9SGWBR9cBGRNnrGr5gGG&#10;Cw+TBaCdYtnm/a9L+9xnmZ7+0t0vAAAA//8DAFBLAwQUAAYACAAAACEAac/G9NcAAAAAAQAADwAA&#10;AGRycy9kb3ducmV2LnhtbEyPQUvDQBCF70L/wzKCN7upYpE0m1IKigfBNtX7JDvNBrOzYXfbpv76&#10;rr3oZeDxHu99UyxH24sj+dA5VjCbZiCIG6c7bhV87l7un0GEiKyxd0wKzhRgWU5uCsy1O/GWjlVs&#10;RSrhkKMCE+OQSxkaQxbD1A3Eyds7bzEm6VupPZ5Sue3lQ5bNpcWO04LBgdaGmu/qYBV4rs/t/JWe&#10;qtWX+Xibbd5325+g1N3tuFqAiDTGvzD84id0KBNT7Q6sg+gVpEfi9V49USt4zECWhfwPXl4AAAD/&#10;/wMAUEsBAi0AFAAGAAgAAAAhALaDOJL+AAAA4QEAABMAAAAAAAAAAAAAAAAAAAAAAFtDb250ZW50&#10;X1R5cGVzXS54bWxQSwECLQAUAAYACAAAACEAOP0h/9YAAACUAQAACwAAAAAAAAAAAAAAAAAvAQAA&#10;X3JlbHMvLnJlbHNQSwECLQAUAAYACAAAACEA5+U79cQBAADtAwAADgAAAAAAAAAAAAAAAAAuAgAA&#10;ZHJzL2Uyb0RvYy54bWxQSwECLQAUAAYACAAAACEAac/G9NcAAAAAAQAADwAAAAAAAAAAAAAAAAAe&#10;BAAAZHJzL2Rvd25yZXYueG1sUEsFBgAAAAAEAAQA8wAAACIFAAAAAA==&#10;" fillcolor="#a0a0a0" stroked="f" strokeweight="0">
              <w10:anchorlock/>
            </v:rect>
          </w:pict>
        </mc:Fallback>
      </mc:AlternateContent>
    </w:r>
  </w:p>
  <w:p w:rsidR="004C1E69" w:rsidRDefault="004C1E6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E69"/>
    <w:rsid w:val="000E03D7"/>
    <w:rsid w:val="00186E41"/>
    <w:rsid w:val="002D382C"/>
    <w:rsid w:val="004C1E69"/>
    <w:rsid w:val="00DA55CF"/>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CD169"/>
  <w15:docId w15:val="{4247FD43-6104-42CE-97FD-E701F291FA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ES" w:eastAsia="es-E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76" w:lineRule="auto"/>
    </w:pPr>
  </w:style>
  <w:style w:type="paragraph" w:styleId="Ttulo1">
    <w:name w:val="heading 1"/>
    <w:basedOn w:val="Normal"/>
    <w:next w:val="Normal"/>
    <w:qFormat/>
    <w:pPr>
      <w:keepNext/>
      <w:keepLines/>
      <w:spacing w:before="400" w:after="120"/>
      <w:outlineLvl w:val="0"/>
    </w:pPr>
    <w:rPr>
      <w:sz w:val="40"/>
      <w:szCs w:val="40"/>
    </w:rPr>
  </w:style>
  <w:style w:type="paragraph" w:styleId="Ttulo2">
    <w:name w:val="heading 2"/>
    <w:basedOn w:val="Normal"/>
    <w:next w:val="Normal"/>
    <w:qFormat/>
    <w:pPr>
      <w:keepNext/>
      <w:keepLines/>
      <w:spacing w:before="360" w:after="120"/>
      <w:outlineLvl w:val="1"/>
    </w:pPr>
    <w:rPr>
      <w:sz w:val="32"/>
      <w:szCs w:val="32"/>
    </w:rPr>
  </w:style>
  <w:style w:type="paragraph" w:styleId="Ttulo3">
    <w:name w:val="heading 3"/>
    <w:basedOn w:val="Normal"/>
    <w:next w:val="Normal"/>
    <w:qFormat/>
    <w:pPr>
      <w:keepNext/>
      <w:keepLines/>
      <w:spacing w:before="320" w:after="80"/>
      <w:outlineLvl w:val="2"/>
    </w:pPr>
    <w:rPr>
      <w:color w:val="434343"/>
      <w:sz w:val="28"/>
      <w:szCs w:val="28"/>
    </w:rPr>
  </w:style>
  <w:style w:type="paragraph" w:styleId="Ttulo4">
    <w:name w:val="heading 4"/>
    <w:basedOn w:val="Normal"/>
    <w:next w:val="Normal"/>
    <w:qFormat/>
    <w:pPr>
      <w:keepNext/>
      <w:keepLines/>
      <w:spacing w:before="280" w:after="80"/>
      <w:outlineLvl w:val="3"/>
    </w:pPr>
    <w:rPr>
      <w:color w:val="666666"/>
      <w:sz w:val="24"/>
      <w:szCs w:val="24"/>
    </w:rPr>
  </w:style>
  <w:style w:type="paragraph" w:styleId="Ttulo5">
    <w:name w:val="heading 5"/>
    <w:basedOn w:val="Normal"/>
    <w:next w:val="Normal"/>
    <w:qFormat/>
    <w:pPr>
      <w:keepNext/>
      <w:keepLines/>
      <w:spacing w:before="240" w:after="80"/>
      <w:outlineLvl w:val="4"/>
    </w:pPr>
    <w:rPr>
      <w:color w:val="666666"/>
    </w:rPr>
  </w:style>
  <w:style w:type="paragraph" w:styleId="Ttulo6">
    <w:name w:val="heading 6"/>
    <w:basedOn w:val="Normal"/>
    <w:next w:val="Normal"/>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D20B05"/>
  </w:style>
  <w:style w:type="character" w:customStyle="1" w:styleId="PiedepginaCar">
    <w:name w:val="Pie de página Car"/>
    <w:basedOn w:val="Fuentedeprrafopredeter"/>
    <w:link w:val="Piedepgina"/>
    <w:uiPriority w:val="99"/>
    <w:qFormat/>
    <w:rsid w:val="00D20B05"/>
  </w:style>
  <w:style w:type="character" w:customStyle="1" w:styleId="EnlacedeInternet">
    <w:name w:val="Enlace de Internet"/>
    <w:basedOn w:val="Fuentedeprrafopredeter"/>
    <w:uiPriority w:val="99"/>
    <w:unhideWhenUsed/>
    <w:rsid w:val="00A318AA"/>
    <w:rPr>
      <w:color w:val="0000FF" w:themeColor="hyperlink"/>
      <w:u w:val="single"/>
    </w:rPr>
  </w:style>
  <w:style w:type="character" w:customStyle="1" w:styleId="css-1qaijid">
    <w:name w:val="css-1qaijid"/>
    <w:basedOn w:val="Fuentedeprrafopredeter"/>
    <w:qFormat/>
    <w:rsid w:val="00FE4B91"/>
  </w:style>
  <w:style w:type="character" w:customStyle="1" w:styleId="EnlacedeInternetvisitado">
    <w:name w:val="Enlace de Internet visitado"/>
    <w:basedOn w:val="Fuentedeprrafopredeter"/>
    <w:uiPriority w:val="99"/>
    <w:semiHidden/>
    <w:unhideWhenUsed/>
    <w:rsid w:val="004C4F98"/>
    <w:rPr>
      <w:color w:val="800080" w:themeColor="followedHyperlink"/>
      <w:u w:val="single"/>
    </w:rPr>
  </w:style>
  <w:style w:type="paragraph" w:styleId="Ttulo">
    <w:name w:val="Title"/>
    <w:basedOn w:val="Normal"/>
    <w:next w:val="Textoindependiente"/>
    <w:qFormat/>
    <w:pPr>
      <w:keepNext/>
      <w:keepLines/>
      <w:spacing w:after="60"/>
    </w:pPr>
    <w:rPr>
      <w:sz w:val="52"/>
      <w:szCs w:val="52"/>
    </w:rPr>
  </w:style>
  <w:style w:type="paragraph" w:styleId="Textoindependiente">
    <w:name w:val="Body Text"/>
    <w:basedOn w:val="Normal"/>
    <w:pPr>
      <w:spacing w:after="140"/>
    </w:pPr>
  </w:style>
  <w:style w:type="paragraph" w:styleId="Lista">
    <w:name w:val="List"/>
    <w:basedOn w:val="Textoindependiente"/>
    <w:rPr>
      <w:rFonts w:ascii="Ubuntu" w:hAnsi="Ubuntu" w:cs="Lohit Devanagari"/>
    </w:rPr>
  </w:style>
  <w:style w:type="paragraph" w:styleId="Descripcin">
    <w:name w:val="caption"/>
    <w:basedOn w:val="Normal"/>
    <w:qFormat/>
    <w:pPr>
      <w:suppressLineNumbers/>
      <w:spacing w:before="120" w:after="120"/>
    </w:pPr>
    <w:rPr>
      <w:i/>
      <w:iCs/>
      <w:sz w:val="24"/>
      <w:szCs w:val="24"/>
    </w:rPr>
  </w:style>
  <w:style w:type="paragraph" w:customStyle="1" w:styleId="ndice">
    <w:name w:val="Índice"/>
    <w:basedOn w:val="Normal"/>
    <w:qFormat/>
    <w:pPr>
      <w:suppressLineNumbers/>
    </w:pPr>
    <w:rPr>
      <w:rFonts w:ascii="Ubuntu" w:hAnsi="Ubuntu" w:cs="Lohit Devanagari"/>
    </w:rPr>
  </w:style>
  <w:style w:type="paragraph" w:customStyle="1" w:styleId="Ttulo10">
    <w:name w:val="Título1"/>
    <w:basedOn w:val="Normal"/>
    <w:next w:val="Textoindependiente"/>
    <w:qFormat/>
    <w:pPr>
      <w:keepNext/>
      <w:spacing w:before="240" w:after="120"/>
    </w:pPr>
    <w:rPr>
      <w:rFonts w:ascii="Ubuntu" w:eastAsia="Noto Sans CJK SC" w:hAnsi="Ubuntu" w:cs="Lohit Devanagari"/>
      <w:sz w:val="28"/>
      <w:szCs w:val="28"/>
    </w:rPr>
  </w:style>
  <w:style w:type="paragraph" w:customStyle="1" w:styleId="caption1">
    <w:name w:val="caption1"/>
    <w:basedOn w:val="Normal"/>
    <w:qFormat/>
    <w:pPr>
      <w:suppressLineNumbers/>
      <w:spacing w:before="120" w:after="120"/>
    </w:pPr>
    <w:rPr>
      <w:rFonts w:ascii="Ubuntu" w:hAnsi="Ubuntu" w:cs="Lohit Devanagari"/>
      <w:i/>
      <w:iCs/>
      <w:sz w:val="24"/>
      <w:szCs w:val="24"/>
    </w:rPr>
  </w:style>
  <w:style w:type="paragraph" w:styleId="Subttulo">
    <w:name w:val="Subtitle"/>
    <w:basedOn w:val="Normal"/>
    <w:next w:val="Normal"/>
    <w:qFormat/>
    <w:pPr>
      <w:keepNext/>
      <w:keepLines/>
      <w:spacing w:after="320"/>
    </w:pPr>
    <w:rPr>
      <w:color w:val="666666"/>
      <w:sz w:val="30"/>
      <w:szCs w:val="30"/>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D20B05"/>
    <w:pPr>
      <w:tabs>
        <w:tab w:val="center" w:pos="4252"/>
        <w:tab w:val="right" w:pos="8504"/>
      </w:tabs>
      <w:spacing w:line="240" w:lineRule="auto"/>
    </w:pPr>
  </w:style>
  <w:style w:type="paragraph" w:styleId="Piedepgina">
    <w:name w:val="footer"/>
    <w:basedOn w:val="Normal"/>
    <w:link w:val="PiedepginaCar"/>
    <w:uiPriority w:val="99"/>
    <w:unhideWhenUsed/>
    <w:rsid w:val="00D20B05"/>
    <w:pPr>
      <w:tabs>
        <w:tab w:val="center" w:pos="4252"/>
        <w:tab w:val="right" w:pos="8504"/>
      </w:tabs>
      <w:spacing w:line="240" w:lineRule="auto"/>
    </w:p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customStyle="1" w:styleId="TableNormal1">
    <w:name w:val="Table Normal1"/>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s://x.com/Libertad6Zgz/" TargetMode="External"/><Relationship Id="rId2" Type="http://schemas.openxmlformats.org/officeDocument/2006/relationships/hyperlink" Target="mailto:contacto@libertad6dezaragoza.info" TargetMode="External"/><Relationship Id="rId1" Type="http://schemas.openxmlformats.org/officeDocument/2006/relationships/hyperlink" Target="https://libertad6dezaragoza.info/" TargetMode="External"/><Relationship Id="rId4" Type="http://schemas.openxmlformats.org/officeDocument/2006/relationships/hyperlink" Target="https://www.instagram.com/libertad6zg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majorFont>
      <a:minorFont>
        <a:latin typeface="Cambria"/>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tint val="100000"/>
                <a:shade val="100000"/>
              </a:schemeClr>
            </a:gs>
            <a:gs pos="100000">
              <a:schemeClr val="phClr">
                <a:tint val="50000"/>
                <a:shade val="100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2</Pages>
  <Words>468</Words>
  <Characters>2576</Characters>
  <Application>Microsoft Office Word</Application>
  <DocSecurity>0</DocSecurity>
  <Lines>21</Lines>
  <Paragraphs>6</Paragraphs>
  <ScaleCrop>false</ScaleCrop>
  <Company/>
  <LinksUpToDate>false</LinksUpToDate>
  <CharactersWithSpaces>3038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usuariolocal</dc:creator>
  <dc:description/>
  <cp:lastModifiedBy>Administrador</cp:lastModifiedBy>
  <cp:revision>31</cp:revision>
  <cp:lastPrinted>2024-10-23T13:38:00Z</cp:lastPrinted>
  <dcterms:created xsi:type="dcterms:W3CDTF">2024-07-31T18:03:00Z</dcterms:created>
  <dcterms:modified xsi:type="dcterms:W3CDTF">2025-03-20T14:18:00Z</dcterms:modified>
  <dc:language>es-ES</dc:language>
</cp:coreProperties>
</file>